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Государственное учреждение научно-исследовательский институт «Альфа»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5732144" cy="2504335"/>
                  <wp:effectExtent l="0" t="0" r="0" b="0"/>
                  <wp:docPr id="1" name="Picture 1" descr="/api/doc/v1/image/-511724?moduleId=118&amp;id=124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/api/doc/v1/image/-511724?moduleId=118&amp;id=124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4ce10a6d08408dade9195e55849fa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44" cy="250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ГУ НИИ «Альфа»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  <w:r>
              <w:br/>
            </w: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10.05.2023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олжностная инструкция №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ведущего бухгалтера по ОС, МЗ и расчетам с контрагентами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 учетом доступа к платформе ПИК ЕАСУЗ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10.05.2023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ОБЩИЕ ПОЛОЖЕНИЯ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</w:t>
      </w:r>
      <w:r>
        <w:rPr>
          <w:rFonts w:hAnsi="Times New Roman" w:cs="Times New Roman"/>
          <w:color w:val="000000"/>
          <w:sz w:val="24"/>
          <w:szCs w:val="24"/>
        </w:rPr>
        <w:t xml:space="preserve">астоящая должностная инструкция определяет обязанности, знания, умения, права и ответственность ведущего бухгалтера по учету основных средств, материальных запасов и расчетам с контрагентами </w:t>
      </w:r>
      <w:r>
        <w:rPr>
          <w:rFonts w:hAnsi="Times New Roman" w:cs="Times New Roman"/>
          <w:color w:val="000000"/>
          <w:sz w:val="24"/>
          <w:szCs w:val="24"/>
        </w:rPr>
        <w:t>с учетом доступа к платформе ПИК ЕАСУЗ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ведущий бухгалтер).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Должность ведущего бухгалтера относится к группе специалистов по финансовой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Решение о назначении на должность и об освобождении от должности принимает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учреждения по представлению </w:t>
      </w:r>
      <w:r>
        <w:rPr>
          <w:rFonts w:hAnsi="Times New Roman" w:cs="Times New Roman"/>
          <w:color w:val="000000"/>
          <w:sz w:val="24"/>
          <w:szCs w:val="24"/>
        </w:rPr>
        <w:t>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Ведущий бухгалтер подчиняется непосредственно </w:t>
      </w:r>
      <w:r>
        <w:rPr>
          <w:rFonts w:hAnsi="Times New Roman" w:cs="Times New Roman"/>
          <w:color w:val="000000"/>
          <w:sz w:val="24"/>
          <w:szCs w:val="24"/>
        </w:rPr>
        <w:t>главному бухгалтеру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На время отсутствия ведущего бухгалтера (командировка, отпуск, болезнь и т. п.) его права и обязанности временно выполняет </w:t>
      </w:r>
      <w:r>
        <w:rPr>
          <w:rFonts w:hAnsi="Times New Roman" w:cs="Times New Roman"/>
          <w:color w:val="000000"/>
          <w:sz w:val="24"/>
          <w:szCs w:val="24"/>
        </w:rPr>
        <w:t>заместитель 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>, назначенный на замещение приказом руководителя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 КВАЛИФИКАЦИОННЫЕ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ведущего бухгалтера назначается лицо, имеющее: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высшее профильное образование – бакалавриат или высшее образование (непрофильное) – бакалавриат и дополнительное профессиональное образование – программы профессиональной переподготовки по специальным программам бухгалтерского учета в государственном секторе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опыт практической бухгалтерско-финансовой работы в организациях госсектора </w:t>
      </w:r>
      <w:r>
        <w:rPr>
          <w:rFonts w:hAnsi="Times New Roman" w:cs="Times New Roman"/>
          <w:color w:val="000000"/>
          <w:sz w:val="24"/>
          <w:szCs w:val="24"/>
        </w:rPr>
        <w:t>не менее</w:t>
      </w:r>
      <w:r>
        <w:rPr>
          <w:rFonts w:hAnsi="Times New Roman" w:cs="Times New Roman"/>
          <w:color w:val="000000"/>
          <w:sz w:val="24"/>
          <w:szCs w:val="24"/>
        </w:rPr>
        <w:t xml:space="preserve"> пяти лет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Ведущий бухгалтер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бюджетное, гражданское законодательство Российской Федерации;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 бухгалтерском и бюджетном учете;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 налогах и сборах;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об аудиторской деятельности;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 статистическом учете;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об архивном деле, о хранении и изъятии регистров бухгалтерского учета;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нормативные правовые акты о документах и документообороте;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практику применения законодательства Российской Федерации по вопросам: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бухгалтерского учета и денежного измерения объектов бухгалтерского учета;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план и корреспонденцию счетов, в частности, по учету расчетов с контрагентами;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правила расчетов с дебиторами и кредиторами;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порядок документального оформления и отражения на счетах бухгалтерского учета обязательств по расчетам с контрагентами;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оформления первичных учетных документов, в том числе Общероссийский классификатор управленческой документации в части документов по учету материалов, основных средств, результатов инвентаризации, по бухгалтерскому учету учреждений;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учета вложений в нефинансовые активы;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внутренние организационно-распорядительные документы учреждения,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регламентирующие: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особенности группировки информации, содержащейся в первичных учетных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документах;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порядок составления, хранения и передачи в архив первичных учетных документов, в том числе электронных;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правила хранения документов и защиты информации в учреждении;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правила стоимостного измерения объектов бухгалтерского учета;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вопросы учета и оценки имущества, его инвентаризации и расчетов с контрагентами;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составления сводных учетных документов в целях контроля и упорядочения обработки данных о фактах хозяйственной 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компьютерные программы для ведения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Ведущий бухгалтер должен уметь в рамках своей трудовой функции: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пользоваться компьютерными программами для ведения бухгалтерского учета, </w:t>
      </w:r>
      <w:r>
        <w:rPr>
          <w:rFonts w:hAnsi="Times New Roman" w:cs="Times New Roman"/>
          <w:color w:val="000000"/>
          <w:sz w:val="24"/>
          <w:szCs w:val="24"/>
        </w:rPr>
        <w:t>системой ПИК ЕАСУЗ для электронного документооборота и контроля заключенных между сторонами контрактов</w:t>
      </w:r>
      <w:r>
        <w:rPr>
          <w:rFonts w:hAnsi="Times New Roman" w:cs="Times New Roman"/>
          <w:color w:val="000000"/>
          <w:sz w:val="24"/>
          <w:szCs w:val="24"/>
        </w:rPr>
        <w:t>, информационными и справочно-правовыми системами, оргтехникой;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принимать к учету первичные документы о фактах хозяйственной жизни учреждения, в том числе: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(оформлять) первичные учетные документы в бумажной и электронной форме;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приемами комплексной проверки первичных документов;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регистрировать и анализировать счета на оплату, предоставлять их на согласование компетентным сотрудникам;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проверять первичные учетные документы на указание реквизитов и полноту их оформления и т. п.;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первичных учетных документов до передачи их в архив;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вести денежное измерение объектов бухгалтерского учета и текущую группировку фактов хозяйственной жизни, в том числе: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регистрацию и накопление данных посредством двойной записи, по простой системе;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правила стоимостного измерения объектов бухгалтерского учета, способы начисления амортизации, принятые в учетной политике учреждения;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бухгалтерские записи в соответствии с рабочим планом счетов учреждения;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исчислять рублевый эквивалент стоимости активов и обязательств, которая выражена в иностранной валюте;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оформлять итоговое обобщение фактов хозяйственной жизни, в том числе: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данные аналитического учета с оборотами и остатками по счетам синтетического учета на последний календарный день каждого месяца;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различные справки, ответы на запросы, содержащие информацию,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формируемую в системе бухгалтерского учета;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регистров бухгалтерского учета до передачи их в архив;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исправлять ошибки, допущенные при ведении бухгалтерского учета, в соответствии с установленными правилами;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5) разрабатывать формы первичных учетных документов, регистров бухгалтерского учета и оптимизировать документооборот (составлять график документооборота);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6) планировать объемы и сроки выполнения работ в отчетный период для целей составления бухгалтерской отчетности;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7) контролировать соблюдение сроков и качества выполнения работ по формированию информации в системе бухгалтерского учета;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8) оценивать существенность информации, раскрываемой в бухгалтерской (финансовой) отчетности;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9) применять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10) осуществлять непрерывный мониторинг соответствия внутреннего контроля целям деятельности бюджетной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11) составлять отчеты о результатах внутреннего контроля;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12) идентифицировать объекты налогообложения, исчислять налоговую базу, сумму налога и сбора;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13) обеспечивать установленные сроки выполнения работ и представления налоговых расчетов, деклараций и сообщений в ИФНС;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14) исправлять ошибки в налоговом учете, налоговых расчетах и декларациях;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15) оценивать изменение налоговых обязательств и рисков в результате принятия управленческих решений, не соответствующих утвержденной налоговой политике;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16) осуществлять мониторинг законодательства Российской Федерации о бухучете, налогах и сборах, бюджетного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ТРУДОВЫЕ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Ведущий бухгалтер ведет бухгалтерский учет основных средств, материальных запасов и расчетов с контрагентами, в том числе: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к учету первичные учетные документы о фактах хозяйственной жизни учреждения;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денежное измерение объектов бухгалтерского учета и текущую группировку фактов хозяйственной жизни;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итоговое обобщение фактов хозяйственной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Ведущий бухгалтер оказывает консультационную и методическую помощь сотрудникам учреждения по вопросам налогообложения, связанным с учетом основных средств, материальных запасов (налог на имущество, транспортный налог, налог на прибыль и др.), и по расчетам с контрагентами.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Ведущий бухгалтер участвует в составлении бухгалтерской (финансовой) отчетности, налоговой отчетности.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Ведущий бухгалтер осуществляет внутренний контроль ведения бухгалтерского учета и составления бухгалтерской (финансовой) отчетности в части учета основных средств, материальных запасов и расчетов с контрагентами.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бухгалтер выполняет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 целях принятия к учету первичных документов по учету основных средств, материальных запасов и расчетам с контрагентами: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составляет, принимает к учету первичные документы, готовит отчетность по ним;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формирует в </w:t>
      </w:r>
      <w:r>
        <w:rPr>
          <w:rFonts w:hAnsi="Times New Roman" w:cs="Times New Roman"/>
          <w:color w:val="000000"/>
          <w:sz w:val="24"/>
          <w:szCs w:val="24"/>
        </w:rPr>
        <w:t xml:space="preserve">системе ПИК ЕАСУЗ </w:t>
      </w:r>
      <w:r>
        <w:rPr>
          <w:rFonts w:hAnsi="Times New Roman" w:cs="Times New Roman"/>
          <w:color w:val="000000"/>
          <w:sz w:val="24"/>
          <w:szCs w:val="24"/>
        </w:rPr>
        <w:t>два типа карточек: для публикации заказа и для заключения контракта или соглашения;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взаимодействие с контрагентами по заключенным контрактам либо соглашениям в виде ЭДО в системе ПИК ЕАСУЗ;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случаи нарушения ответственными лицами графика документооборота и порядка представления в бухгалтерскую службу первичных учетных документов, информирует об этом главного бухгалтера;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первичные документы в отношении формы, полноты оформления, реквизитов;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систематизирует первичные документы текущего отчетного периода в соответствии с учетной политикой учреждения;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на основе первичных документов сводные учетные документы;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подготавливает первичные документы для передачи в архив;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делает копии первичных документов, в том числе в случае их изъятия уполномоченными органами в соответствии с законодательством Российской Федерации;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данными для проведения инвентаризации активов и обязательств учреждения в соответствии с учетной политикой;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отражает на счетах бухгалтерского учета операции по учету основных средств, материальных запасов и расчетам с контрагентами;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предоставляет необходимые данные о расчетах и документообороте с контрагентами заинтересованным лицам.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целях денежного измерения объектов бухгалтерского учета и текущей группировки фактов хозяйственной жизни: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денежное измерение объектов бухгалтерского учета и оформляет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соответствующие бухгалтерские записи;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регистрирует в регистрах бухгалтерского учета данные, содержащиеся в первичных учетных документах;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отражает в бухгалтерском учете результаты пересчета в рубли выраженной в иностранной валюте стоимости активов и обязательств;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отчетные калькуляции, начисляет амортизацию активов в соответствии с учетной политикой учреждения;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сопоставляет результаты инвентаризации основных средств, материальных запасов и расчетов с контрагентами с данными регистров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 целях итогового обобщения фактов хозяйственной жизни по учету основных средств, материальных запасов и расчетам с контрагентами: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подсчитывает в регистрах бухгалтерского учета итоги и остатки по счетам синтетического и аналитического учета, закрывает обороты по счетам бухгалтерского учета;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тождество данных аналитического учета оборотам и остаткам по счетам синтетического учета;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информацию для составления оборотно-сальдовой ведомости, главной книги;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пояснения, подбирает необходимые документы для внутреннего контроля, для ревизий, налоговых и других проверок;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представляет регистры бухгалтерского учета для их изъятия уполномоченными органами в соответствии с законодательством Российской Федерации;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систематизирует и комплектует регистры бухгалтерского учета за отчетный период;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передает регистры бухгалтерского учета в архив;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и представляет по требованию уполномоченных органов копии регистров бухгалтерского учета;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отражает в бухгалтерском учете выявленные расхождения между фактическим наличием объектов и данными регистров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Участвует в проведении инвентаризации денежных средств, товарно-материальных ценностей, расчетов и платежных обязательств.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В целях осуществления работы при переводе на дистанционный режим: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использует только корпоративные каналы связи при обмене рабочими документами, например рабочую электронную почту;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режим работы и отдыха;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способы и периодичность выхода на связь с работодателем;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порядок и сроки предоставления отчетов о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 целях ведения налогового учета и составления налоговой отчетности: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правильное и своевременное исчисление налога на имущество;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расчет транспортного налога, произведенного ИФНС, и при необходимости готовит документы и сообщения в налоговый орган о перерасчете транспортного налога;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подготавливает и представляет отчеты (регистры налогового учета) по учету основных средств, материальных запасов, расчету амортизации.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В целях формирования бухгалтерской (финансовой) отчетности: формирует числовые показатели отчета – приложение к пояснительной записке Сведения о движении нефинансовых активов, осуществляет счетную и логическую проверку правильности формирования числовых показателей указанного отчета и отчета о дебиторской и кредиторской задолженности.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Проверяет обоснованность первичных учетных документов, которыми оформлены факты хозяйственной деятельности по учету основных средств, материальных запасов и расчетов с контрагентами, выполняет логическую увязку отдельных показателей, проверяет качество ведения регистров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Подготавливает и представляет отчеты о состоянии внутреннего контроля в части учета основных средств, материальных запасов и расчетов с контрагентами.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Участвует в проведении инвентаризаций денежных средств, товарно-материальных ценностей, расчетов и платежных обязательств.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 Выполняет другие поручения главного бухгалтера (его заместителя).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Ведущий бухгалтер по учету основных средств, материальных запасов и расчетам с контрагентами имеет право: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участие в обсуждении вопросов, входящих в его должностные обязанности;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по совершенствованию работы, связанной с его должностными обязанностями;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пределах своей компетенции сообщать </w:t>
      </w:r>
      <w:r>
        <w:rPr>
          <w:rFonts w:hAnsi="Times New Roman" w:cs="Times New Roman"/>
          <w:color w:val="000000"/>
          <w:sz w:val="24"/>
          <w:szCs w:val="24"/>
        </w:rPr>
        <w:t>главному бухгалтеру</w:t>
      </w:r>
      <w:r>
        <w:rPr>
          <w:rFonts w:hAnsi="Times New Roman" w:cs="Times New Roman"/>
          <w:color w:val="000000"/>
          <w:sz w:val="24"/>
          <w:szCs w:val="24"/>
        </w:rPr>
        <w:t xml:space="preserve"> обо всех выявленных в процессе своей деятельности недостатках и вносить предложения по их устранению;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запрашивать лично или по поручению </w:t>
      </w:r>
      <w:r>
        <w:rPr>
          <w:rFonts w:hAnsi="Times New Roman" w:cs="Times New Roman"/>
          <w:color w:val="000000"/>
          <w:sz w:val="24"/>
          <w:szCs w:val="24"/>
        </w:rPr>
        <w:t>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 xml:space="preserve"> от руководителей подразделений и специалистов информацию и документы, необходимые для выполнения должностных обязанностей;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специалистов структурных подразделений к решению задач, возложенных на него должностными обязанностями;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учреждения оказывать содействие в исполнении своих должностных обязанностей и прав;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</w:t>
      </w:r>
      <w:r>
        <w:rPr>
          <w:rFonts w:hAnsi="Times New Roman" w:cs="Times New Roman"/>
          <w:color w:val="000000"/>
          <w:sz w:val="24"/>
          <w:szCs w:val="24"/>
        </w:rPr>
        <w:t>ать от работодателя оборудование, другие средства для дистанционной работы;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по согласованию с работодателем собственное оборудование для дистанционной работы;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работодателя обучения работе с программно-техническими средствами, средствами защиты информации при удаленном доступе.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Ведущий бухгалтер привлекается к ответственности: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неисполнение или ненадлежащее исполнение должностных обязанностей, предусмотренных должностной инструкцией;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Правил трудового распорядка, правил противопожарной безопасности и техники безопасности, установленных в учреждении;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причинение учреждению </w:t>
      </w:r>
      <w:r>
        <w:rPr>
          <w:rFonts w:hAnsi="Times New Roman" w:cs="Times New Roman"/>
          <w:color w:val="000000"/>
          <w:sz w:val="24"/>
          <w:szCs w:val="24"/>
        </w:rPr>
        <w:t>или клиентам</w:t>
      </w:r>
      <w:r>
        <w:rPr>
          <w:rFonts w:hAnsi="Times New Roman" w:cs="Times New Roman"/>
          <w:color w:val="000000"/>
          <w:sz w:val="24"/>
          <w:szCs w:val="24"/>
        </w:rPr>
        <w:t xml:space="preserve"> ущерба в связи с исполнением (неисполнением) своих должностных обязанностей;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разглашен</w:t>
      </w:r>
      <w:r>
        <w:rPr>
          <w:rFonts w:hAnsi="Times New Roman" w:cs="Times New Roman"/>
          <w:color w:val="000000"/>
          <w:sz w:val="24"/>
          <w:szCs w:val="24"/>
        </w:rPr>
        <w:t>ие известных ему персональных данных, сведений, содержащих государственную (коммерческую) тайну;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невыполнение или ненадлежащее выполнение приказов, распоряжений и поручений </w:t>
      </w:r>
      <w:r>
        <w:rPr>
          <w:rFonts w:hAnsi="Times New Roman" w:cs="Times New Roman"/>
          <w:color w:val="000000"/>
          <w:sz w:val="24"/>
          <w:szCs w:val="24"/>
        </w:rPr>
        <w:t>руководителя и главного бухгалтера учреждения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За ненадлежащее исполнение или неисполнение своих должностных обязанностей, трудовой дисциплины бухгалтер несет ответственность в пределах, определенных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За правонарушения, совершенные в процессе своей деятельности, бухгалтер несет ответственность в пределах, определенных действующим налоговым, бюджетным, административным и уголовным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За ущерб, нанесенный учреждению, бухгалтер привлекается к материальной ответственности в пределах, определенных действующим трудовым и гражданским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За нарушение Правил трудового распорядка, правил противопожарной безопасности и техники безопасности бухгалтер привлекается к дисциплинарной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Должностная инструкция разработана на основании приказа </w:t>
      </w:r>
      <w:r>
        <w:rPr>
          <w:rFonts w:hAnsi="Times New Roman" w:cs="Times New Roman"/>
          <w:color w:val="000000"/>
          <w:sz w:val="24"/>
          <w:szCs w:val="24"/>
        </w:rPr>
        <w:t xml:space="preserve">руководителя учреждения от </w:t>
      </w: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>10.05.2023</w:t>
      </w:r>
      <w:r>
        <w:rPr>
          <w:rFonts w:hAnsi="Times New Roman" w:cs="Times New Roman"/>
          <w:color w:val="000000"/>
          <w:sz w:val="24"/>
          <w:szCs w:val="24"/>
        </w:rPr>
        <w:t>№ 21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профессиональным стандартом «Бухгалтер»,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от 21.02.2019 № 103н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СОГЛАСОВАНО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Начальник отдела кадров _______________ </w:t>
      </w:r>
      <w:r>
        <w:rPr>
          <w:rFonts w:hAnsi="Times New Roman" w:cs="Times New Roman"/>
          <w:color w:val="000000"/>
          <w:sz w:val="24"/>
          <w:szCs w:val="24"/>
        </w:rPr>
        <w:t>Е.Э. Громова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>10.05.2023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Ведущий бухгалтер по учету основных средств, материальных запасов и расчетам с контрагентами __________________ </w:t>
      </w:r>
      <w:r>
        <w:rPr>
          <w:rFonts w:hAnsi="Times New Roman" w:cs="Times New Roman"/>
          <w:color w:val="000000"/>
          <w:sz w:val="24"/>
          <w:szCs w:val="24"/>
        </w:rPr>
        <w:t>В.Н. Зайцева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asciiTheme="minorHAnsi" w:hAnsiTheme="minorHAnsi" w:eastAsiaTheme="minorHAnsi" w:cstheme="minorBidi"/>
          <w:color w:val="000000"/>
          <w:sz w:val="24"/>
          <w:szCs w:val="24"/>
        </w:rPr>
        <w:t>10.05.2023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75810a657e94fa5" /><Relationship Type="http://schemas.openxmlformats.org/officeDocument/2006/relationships/image" Target="/media/image.jpg" Id="R294ce10a6d08408dade9195e55849f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